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0C" w:rsidRPr="00735F8B" w:rsidRDefault="00AD550C" w:rsidP="00AD550C">
      <w:pPr>
        <w:tabs>
          <w:tab w:val="left" w:pos="2791"/>
        </w:tabs>
        <w:jc w:val="center"/>
        <w:rPr>
          <w:rFonts w:eastAsia="Calibri" w:cstheme="minorHAnsi"/>
          <w:b/>
          <w:color w:val="31849B" w:themeColor="accent5" w:themeShade="BF"/>
        </w:rPr>
      </w:pPr>
      <w:bookmarkStart w:id="0" w:name="_GoBack"/>
      <w:bookmarkEnd w:id="0"/>
    </w:p>
    <w:p w:rsidR="00AD550C" w:rsidRPr="00735F8B" w:rsidRDefault="00AD550C" w:rsidP="00AD550C">
      <w:pPr>
        <w:tabs>
          <w:tab w:val="left" w:pos="2791"/>
        </w:tabs>
        <w:jc w:val="center"/>
        <w:rPr>
          <w:rFonts w:eastAsia="Calibri" w:cstheme="minorHAnsi"/>
          <w:b/>
          <w:color w:val="31849B" w:themeColor="accent5" w:themeShade="BF"/>
        </w:rPr>
      </w:pPr>
      <w:r>
        <w:rPr>
          <w:noProof/>
          <w:lang w:eastAsia="it-IT"/>
        </w:rPr>
        <w:drawing>
          <wp:inline distT="0" distB="0" distL="0" distR="0">
            <wp:extent cx="5943600" cy="1143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rsidR="00AD550C" w:rsidRPr="00735F8B" w:rsidRDefault="00671CB0" w:rsidP="00AD550C">
      <w:pPr>
        <w:rPr>
          <w:rFonts w:eastAsia="Calibri" w:cstheme="minorHAnsi"/>
        </w:rPr>
      </w:pPr>
      <w:r>
        <w:rPr>
          <w:rFonts w:eastAsia="Calibri" w:cstheme="minorHAnsi"/>
        </w:rPr>
        <w:t>Determina n. 64/2018                                                                                                                             30/11/2018</w:t>
      </w:r>
    </w:p>
    <w:tbl>
      <w:tblPr>
        <w:tblW w:w="0" w:type="auto"/>
        <w:tblLook w:val="04A0" w:firstRow="1" w:lastRow="0" w:firstColumn="1" w:lastColumn="0" w:noHBand="0" w:noVBand="1"/>
      </w:tblPr>
      <w:tblGrid>
        <w:gridCol w:w="1120"/>
        <w:gridCol w:w="7384"/>
      </w:tblGrid>
      <w:tr w:rsidR="00AD550C" w:rsidRPr="00735F8B" w:rsidTr="0048448C">
        <w:trPr>
          <w:trHeight w:val="761"/>
        </w:trPr>
        <w:tc>
          <w:tcPr>
            <w:tcW w:w="1120" w:type="dxa"/>
            <w:shd w:val="clear" w:color="auto" w:fill="auto"/>
          </w:tcPr>
          <w:p w:rsidR="00AD550C" w:rsidRPr="00735F8B" w:rsidRDefault="00AD550C" w:rsidP="0048448C">
            <w:pPr>
              <w:autoSpaceDE w:val="0"/>
              <w:jc w:val="both"/>
              <w:rPr>
                <w:rFonts w:eastAsia="Calibri" w:cstheme="minorHAnsi"/>
                <w:b/>
                <w:bCs/>
                <w:iCs/>
              </w:rPr>
            </w:pPr>
            <w:r w:rsidRPr="00735F8B">
              <w:rPr>
                <w:rFonts w:eastAsia="Calibri" w:cstheme="minorHAnsi"/>
                <w:b/>
              </w:rPr>
              <w:t>Oggetto:</w:t>
            </w:r>
          </w:p>
        </w:tc>
        <w:tc>
          <w:tcPr>
            <w:tcW w:w="7384" w:type="dxa"/>
            <w:shd w:val="clear" w:color="auto" w:fill="auto"/>
          </w:tcPr>
          <w:p w:rsidR="00AD550C" w:rsidRPr="00F37BAD" w:rsidRDefault="00AD550C" w:rsidP="00F37BAD">
            <w:pPr>
              <w:autoSpaceDE w:val="0"/>
              <w:jc w:val="both"/>
              <w:rPr>
                <w:rFonts w:cstheme="minorHAnsi"/>
                <w:b/>
              </w:rPr>
            </w:pPr>
            <w:r w:rsidRPr="00735F8B">
              <w:rPr>
                <w:rFonts w:eastAsia="Calibri" w:cstheme="minorHAnsi"/>
                <w:b/>
                <w:bCs/>
              </w:rPr>
              <w:t>Determina per l’affidamento diretto</w:t>
            </w:r>
            <w:r w:rsidR="00015942">
              <w:rPr>
                <w:rFonts w:eastAsia="Calibri" w:cstheme="minorHAnsi"/>
                <w:b/>
                <w:bCs/>
              </w:rPr>
              <w:t xml:space="preserve"> per l’acquisto</w:t>
            </w:r>
            <w:r w:rsidRPr="00735F8B">
              <w:rPr>
                <w:rFonts w:eastAsia="Calibri" w:cstheme="minorHAnsi"/>
                <w:b/>
                <w:bCs/>
              </w:rPr>
              <w:t xml:space="preserve"> di </w:t>
            </w:r>
            <w:r w:rsidR="00E8126B">
              <w:rPr>
                <w:rFonts w:eastAsia="Calibri" w:cstheme="minorHAnsi"/>
                <w:b/>
                <w:bCs/>
              </w:rPr>
              <w:t>n. 18 penne a china</w:t>
            </w:r>
            <w:r w:rsidR="0048448C">
              <w:rPr>
                <w:rFonts w:eastAsia="Calibri" w:cstheme="minorHAnsi"/>
                <w:b/>
                <w:bCs/>
              </w:rPr>
              <w:t>,</w:t>
            </w:r>
            <w:r w:rsidRPr="00735F8B">
              <w:rPr>
                <w:rFonts w:eastAsia="Calibri" w:cstheme="minorHAnsi"/>
                <w:b/>
                <w:bCs/>
              </w:rPr>
              <w:t xml:space="preserve"> ai sensi dell’art. 36, comma 2, lettera a) del </w:t>
            </w:r>
            <w:proofErr w:type="spellStart"/>
            <w:r w:rsidRPr="00735F8B">
              <w:rPr>
                <w:rFonts w:eastAsia="Calibri" w:cstheme="minorHAnsi"/>
                <w:b/>
                <w:bCs/>
              </w:rPr>
              <w:t>D.Lgs.</w:t>
            </w:r>
            <w:proofErr w:type="spellEnd"/>
            <w:r w:rsidRPr="00735F8B">
              <w:rPr>
                <w:rFonts w:eastAsia="Calibri" w:cstheme="minorHAnsi"/>
                <w:b/>
                <w:bCs/>
              </w:rPr>
              <w:t xml:space="preserve"> 5</w:t>
            </w:r>
            <w:r w:rsidR="00F37BAD">
              <w:rPr>
                <w:rFonts w:eastAsia="Calibri" w:cstheme="minorHAnsi"/>
                <w:b/>
                <w:bCs/>
              </w:rPr>
              <w:t xml:space="preserve">0/2016, mediante Ordine Diretto </w:t>
            </w:r>
            <w:r w:rsidRPr="00735F8B">
              <w:rPr>
                <w:rFonts w:eastAsia="Calibri" w:cstheme="minorHAnsi"/>
                <w:b/>
                <w:bCs/>
              </w:rPr>
              <w:t xml:space="preserve">per un importo contrattuale pari a € </w:t>
            </w:r>
            <w:r w:rsidR="00E8126B">
              <w:rPr>
                <w:rFonts w:eastAsia="Calibri" w:cstheme="minorHAnsi"/>
                <w:b/>
                <w:bCs/>
              </w:rPr>
              <w:t>59,04</w:t>
            </w:r>
            <w:r w:rsidRPr="00735F8B">
              <w:rPr>
                <w:rFonts w:eastAsia="Calibri" w:cstheme="minorHAnsi"/>
                <w:b/>
                <w:bCs/>
              </w:rPr>
              <w:t xml:space="preserve"> (IVA esclusa), </w:t>
            </w:r>
            <w:r w:rsidR="0048448C" w:rsidRPr="00DA1D63">
              <w:rPr>
                <w:rFonts w:eastAsia="Calibri" w:cstheme="minorHAnsi"/>
                <w:b/>
                <w:bCs/>
              </w:rPr>
              <w:t xml:space="preserve">CIG: </w:t>
            </w:r>
            <w:r w:rsidR="00E8126B">
              <w:rPr>
                <w:rFonts w:eastAsia="Calibri" w:cstheme="minorHAnsi"/>
                <w:b/>
                <w:bCs/>
              </w:rPr>
              <w:t>ZC1260AE08</w:t>
            </w:r>
            <w:r w:rsidRPr="00DA1D63">
              <w:rPr>
                <w:rFonts w:eastAsia="Calibri" w:cstheme="minorHAnsi"/>
                <w:b/>
                <w:bCs/>
              </w:rPr>
              <w:t xml:space="preserve">, </w:t>
            </w:r>
            <w:r w:rsidRPr="00DA1D63">
              <w:rPr>
                <w:rFonts w:cstheme="minorHAnsi"/>
                <w:b/>
              </w:rPr>
              <w:t>CUP</w:t>
            </w:r>
            <w:r w:rsidRPr="00DA1D63">
              <w:rPr>
                <w:rFonts w:eastAsia="Times" w:cstheme="minorHAnsi"/>
                <w:b/>
              </w:rPr>
              <w:t>:</w:t>
            </w:r>
            <w:r w:rsidR="00F37BAD">
              <w:rPr>
                <w:rFonts w:cstheme="minorHAnsi"/>
                <w:b/>
              </w:rPr>
              <w:t xml:space="preserve"> </w:t>
            </w:r>
            <w:r w:rsidR="00F37BAD" w:rsidRPr="00F37BAD">
              <w:rPr>
                <w:rFonts w:cstheme="minorHAnsi"/>
                <w:b/>
              </w:rPr>
              <w:t>H59B18000070006</w:t>
            </w:r>
            <w:r w:rsidR="00F37BAD">
              <w:rPr>
                <w:rFonts w:cstheme="minorHAnsi"/>
                <w:b/>
              </w:rPr>
              <w:t>.</w:t>
            </w:r>
          </w:p>
        </w:tc>
      </w:tr>
    </w:tbl>
    <w:p w:rsidR="00AD550C" w:rsidRPr="00735F8B" w:rsidRDefault="00AD550C" w:rsidP="00AD550C">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127"/>
        <w:gridCol w:w="108"/>
        <w:gridCol w:w="7404"/>
        <w:gridCol w:w="108"/>
      </w:tblGrid>
      <w:tr w:rsidR="00AD550C" w:rsidRPr="00735F8B" w:rsidTr="0048448C">
        <w:tc>
          <w:tcPr>
            <w:tcW w:w="9747" w:type="dxa"/>
            <w:gridSpan w:val="4"/>
            <w:shd w:val="clear" w:color="auto" w:fill="auto"/>
          </w:tcPr>
          <w:p w:rsidR="00AD550C" w:rsidRPr="00735F8B" w:rsidRDefault="00AD550C" w:rsidP="0048448C">
            <w:pPr>
              <w:ind w:left="-57"/>
              <w:jc w:val="center"/>
              <w:rPr>
                <w:rFonts w:eastAsia="Calibri" w:cstheme="minorHAnsi"/>
                <w:b/>
              </w:rPr>
            </w:pPr>
            <w:r w:rsidRPr="00735F8B">
              <w:rPr>
                <w:rFonts w:eastAsia="Calibri" w:cstheme="minorHAnsi"/>
                <w:b/>
              </w:rPr>
              <w:t xml:space="preserve">IL DIRIGENTE SCOLASTICO </w:t>
            </w:r>
            <w:r>
              <w:rPr>
                <w:rFonts w:eastAsia="Calibri" w:cstheme="minorHAnsi"/>
                <w:b/>
              </w:rPr>
              <w:t>DELL’ISTITUTO COMPRENSIVO BOSSOLASCO-MURAZZANO</w:t>
            </w:r>
          </w:p>
          <w:p w:rsidR="00AD550C" w:rsidRPr="00735F8B" w:rsidRDefault="00AD550C" w:rsidP="0048448C">
            <w:pPr>
              <w:ind w:left="-57"/>
              <w:jc w:val="center"/>
              <w:rPr>
                <w:rFonts w:eastAsia="Calibri" w:cstheme="minorHAnsi"/>
                <w:b/>
              </w:rPr>
            </w:pP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p>
        </w:tc>
        <w:tc>
          <w:tcPr>
            <w:tcW w:w="7512" w:type="dxa"/>
            <w:gridSpan w:val="2"/>
            <w:shd w:val="clear" w:color="auto" w:fill="auto"/>
          </w:tcPr>
          <w:p w:rsidR="00AD550C" w:rsidRPr="00735F8B" w:rsidRDefault="00AD550C" w:rsidP="0048448C">
            <w:pPr>
              <w:ind w:left="-57"/>
              <w:jc w:val="both"/>
              <w:rPr>
                <w:rFonts w:eastAsia="Calibri" w:cstheme="minorHAnsi"/>
              </w:rPr>
            </w:pP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VISTO</w:t>
            </w:r>
          </w:p>
        </w:tc>
        <w:tc>
          <w:tcPr>
            <w:tcW w:w="7512" w:type="dxa"/>
            <w:gridSpan w:val="2"/>
            <w:shd w:val="clear" w:color="auto" w:fill="auto"/>
          </w:tcPr>
          <w:p w:rsidR="00AD550C" w:rsidRPr="00735F8B" w:rsidRDefault="00AD550C" w:rsidP="0048448C">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rPr>
            </w:pPr>
            <w:r w:rsidRPr="00735F8B">
              <w:rPr>
                <w:rFonts w:eastAsia="Calibri" w:cstheme="minorHAnsi"/>
                <w:b/>
              </w:rPr>
              <w:t xml:space="preserve"> VISTA</w:t>
            </w:r>
          </w:p>
        </w:tc>
        <w:tc>
          <w:tcPr>
            <w:tcW w:w="7512" w:type="dxa"/>
            <w:gridSpan w:val="2"/>
            <w:shd w:val="clear" w:color="auto" w:fill="auto"/>
          </w:tcPr>
          <w:p w:rsidR="00AD550C" w:rsidRPr="00735F8B" w:rsidRDefault="00AD550C" w:rsidP="0048448C">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AD550C" w:rsidRPr="00735F8B" w:rsidRDefault="00AD550C" w:rsidP="0048448C">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VISTO</w:t>
            </w:r>
          </w:p>
        </w:tc>
        <w:tc>
          <w:tcPr>
            <w:tcW w:w="7512" w:type="dxa"/>
            <w:gridSpan w:val="2"/>
            <w:shd w:val="clear" w:color="auto" w:fill="auto"/>
          </w:tcPr>
          <w:p w:rsidR="00AD550C" w:rsidRPr="00735F8B" w:rsidRDefault="00AD550C" w:rsidP="0048448C">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AD550C" w:rsidRPr="00735F8B" w:rsidRDefault="00AD550C" w:rsidP="0048448C">
            <w:pPr>
              <w:ind w:left="-57"/>
              <w:jc w:val="both"/>
              <w:rPr>
                <w:rFonts w:eastAsia="Calibri" w:cstheme="minorHAnsi"/>
              </w:rPr>
            </w:pPr>
            <w:r w:rsidRPr="00735F8B">
              <w:rPr>
                <w:rFonts w:eastAsia="Calibri" w:cstheme="minorHAnsi"/>
              </w:rPr>
              <w:t xml:space="preserve">Il </w:t>
            </w:r>
            <w:proofErr w:type="spellStart"/>
            <w:r w:rsidRPr="00735F8B">
              <w:rPr>
                <w:rFonts w:eastAsia="Calibri" w:cstheme="minorHAnsi"/>
              </w:rPr>
              <w:t>D.Lgs.</w:t>
            </w:r>
            <w:proofErr w:type="spellEnd"/>
            <w:r w:rsidRPr="00735F8B">
              <w:rPr>
                <w:rFonts w:eastAsia="Calibri" w:cstheme="minorHAnsi"/>
              </w:rPr>
              <w:t xml:space="preserve">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AD550C" w:rsidRPr="00735F8B" w:rsidRDefault="00AD550C" w:rsidP="0048448C">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AD550C" w:rsidRPr="00735F8B" w:rsidRDefault="00AD550C" w:rsidP="00AD550C">
            <w:pPr>
              <w:ind w:left="-57"/>
              <w:jc w:val="both"/>
              <w:rPr>
                <w:rFonts w:eastAsia="Calibri" w:cstheme="minorHAnsi"/>
              </w:rPr>
            </w:pPr>
            <w:r>
              <w:rPr>
                <w:rFonts w:eastAsia="Calibri" w:cstheme="minorHAnsi"/>
              </w:rPr>
              <w:t>Il Regolamento</w:t>
            </w:r>
            <w:r w:rsidRPr="00735F8B">
              <w:rPr>
                <w:rFonts w:eastAsia="Calibri" w:cstheme="minorHAnsi"/>
              </w:rPr>
              <w:t xml:space="preserve"> </w:t>
            </w:r>
            <w:r>
              <w:rPr>
                <w:rFonts w:eastAsia="Calibri" w:cstheme="minorHAnsi"/>
              </w:rPr>
              <w:t>approvato dal Consigli</w:t>
            </w:r>
            <w:r w:rsidR="002676FD">
              <w:rPr>
                <w:rFonts w:eastAsia="Calibri" w:cstheme="minorHAnsi"/>
              </w:rPr>
              <w:t>o d’Istituto nella seduta del 07 febbraio 2017</w:t>
            </w:r>
            <w:r w:rsidRPr="00735F8B">
              <w:rPr>
                <w:rFonts w:eastAsia="Calibri" w:cstheme="minorHAnsi"/>
              </w:rPr>
              <w:t xml:space="preserve"> che disciplina le modalità di attuazione delle procedure di acquisto di lavori, servizi e forniture;    </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AD550C" w:rsidRPr="00735F8B" w:rsidRDefault="00AD550C" w:rsidP="0048448C">
            <w:pPr>
              <w:ind w:left="-57"/>
              <w:jc w:val="both"/>
              <w:rPr>
                <w:rFonts w:eastAsia="Calibri" w:cstheme="minorHAnsi"/>
              </w:rPr>
            </w:pPr>
            <w:r w:rsidRPr="00735F8B">
              <w:rPr>
                <w:rFonts w:eastAsia="Calibri" w:cstheme="minorHAnsi"/>
              </w:rPr>
              <w:t xml:space="preserve">Il Piano Triennale dell’Offerta Formativa (PTOF); </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AD550C" w:rsidRPr="00735F8B" w:rsidRDefault="00AD550C" w:rsidP="00AD550C">
            <w:pPr>
              <w:ind w:left="-57"/>
              <w:jc w:val="both"/>
              <w:rPr>
                <w:rFonts w:eastAsia="Calibri" w:cstheme="minorHAnsi"/>
              </w:rPr>
            </w:pPr>
            <w:r w:rsidRPr="00735F8B">
              <w:rPr>
                <w:rFonts w:eastAsia="Calibri" w:cstheme="minorHAnsi"/>
              </w:rPr>
              <w:t>Il Programma Annuale 20</w:t>
            </w:r>
            <w:r>
              <w:rPr>
                <w:rFonts w:eastAsia="Calibri" w:cstheme="minorHAnsi"/>
              </w:rPr>
              <w:t>19;</w:t>
            </w:r>
            <w:r w:rsidRPr="00735F8B">
              <w:rPr>
                <w:rFonts w:eastAsia="Calibri" w:cstheme="minorHAnsi"/>
              </w:rPr>
              <w:t xml:space="preserve"> </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lastRenderedPageBreak/>
              <w:t xml:space="preserve">VISTA </w:t>
            </w:r>
          </w:p>
        </w:tc>
        <w:tc>
          <w:tcPr>
            <w:tcW w:w="7512" w:type="dxa"/>
            <w:gridSpan w:val="2"/>
            <w:shd w:val="clear" w:color="auto" w:fill="auto"/>
          </w:tcPr>
          <w:p w:rsidR="00AD550C" w:rsidRPr="00735F8B" w:rsidRDefault="00AD550C" w:rsidP="0048448C">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AD550C" w:rsidRPr="00735F8B" w:rsidRDefault="00AD550C" w:rsidP="0048448C">
            <w:pPr>
              <w:ind w:left="-57"/>
              <w:jc w:val="both"/>
              <w:rPr>
                <w:rFonts w:eastAsia="Calibri" w:cstheme="minorHAnsi"/>
              </w:rPr>
            </w:pPr>
            <w:r w:rsidRPr="00735F8B">
              <w:rPr>
                <w:rFonts w:eastAsia="Calibri" w:cstheme="minorHAnsi"/>
              </w:rPr>
              <w:t xml:space="preserve">il </w:t>
            </w:r>
            <w:proofErr w:type="spellStart"/>
            <w:r w:rsidRPr="00735F8B">
              <w:rPr>
                <w:rFonts w:eastAsia="Calibri" w:cstheme="minorHAnsi"/>
              </w:rPr>
              <w:t>D.Lgs.</w:t>
            </w:r>
            <w:proofErr w:type="spellEnd"/>
            <w:r w:rsidRPr="00735F8B">
              <w:rPr>
                <w:rFonts w:eastAsia="Calibri" w:cstheme="minorHAnsi"/>
              </w:rPr>
              <w:t xml:space="preserve"> 18 aprile 2016, n. 50, recante «</w:t>
            </w:r>
            <w:r w:rsidRPr="00735F8B">
              <w:rPr>
                <w:rFonts w:eastAsia="Calibri" w:cstheme="minorHAnsi"/>
                <w:i/>
              </w:rPr>
              <w:t>Codice dei contratti pubblici</w:t>
            </w:r>
            <w:r w:rsidRPr="00735F8B">
              <w:rPr>
                <w:rFonts w:eastAsia="Calibri" w:cstheme="minorHAnsi"/>
              </w:rPr>
              <w:t xml:space="preserve">», come modificato dal </w:t>
            </w:r>
            <w:proofErr w:type="spellStart"/>
            <w:r w:rsidRPr="00735F8B">
              <w:rPr>
                <w:rFonts w:eastAsia="Calibri" w:cstheme="minorHAnsi"/>
              </w:rPr>
              <w:t>D.Lgs.</w:t>
            </w:r>
            <w:proofErr w:type="spellEnd"/>
            <w:r w:rsidRPr="00735F8B">
              <w:rPr>
                <w:rFonts w:eastAsia="Calibri" w:cstheme="minorHAnsi"/>
              </w:rPr>
              <w:t xml:space="preserve"> 19 aprile 2017, n. 56 (cd. Correttivo); </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 xml:space="preserve">VISTE </w:t>
            </w:r>
          </w:p>
        </w:tc>
        <w:tc>
          <w:tcPr>
            <w:tcW w:w="7512" w:type="dxa"/>
            <w:gridSpan w:val="2"/>
            <w:shd w:val="clear" w:color="auto" w:fill="auto"/>
          </w:tcPr>
          <w:p w:rsidR="00AD550C" w:rsidRPr="00735F8B" w:rsidRDefault="00AD550C" w:rsidP="0048448C">
            <w:pPr>
              <w:ind w:left="-57"/>
              <w:jc w:val="both"/>
              <w:rPr>
                <w:rFonts w:eastAsia="Calibri" w:cstheme="minorHAnsi"/>
              </w:rPr>
            </w:pPr>
            <w:r w:rsidRPr="00735F8B">
              <w:rPr>
                <w:rFonts w:eastAsia="Calibri" w:cstheme="minorHAnsi"/>
              </w:rPr>
              <w:t>le Linee Guida n. 4, aggiornate al Decreto Legislativo 19 aprile 2017, n. 56 con delibera del Consiglio n. 206 del 1 marzo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le quali hanno inter alia previsto che, ai fini della scelta dell’affidatario in via diretta, «[…] </w:t>
            </w:r>
            <w:r w:rsidRPr="00735F8B">
              <w:rPr>
                <w:rFonts w:eastAsia="Calibri" w:cstheme="minorHAnsi"/>
                <w:i/>
              </w:rPr>
              <w:t xml:space="preserve">la stazione appaltante può ricorrere alla comparazione dei listini di mercato, di offerte precedenti per commesse identiche o analoghe o all’analisi dei prezzi praticati ad altre amministrazioni. In ogni caso, il confronto dei preventivi di spesa forniti da due o più operatori economici rappresenta una best </w:t>
            </w:r>
            <w:proofErr w:type="spellStart"/>
            <w:r w:rsidRPr="00735F8B">
              <w:rPr>
                <w:rFonts w:eastAsia="Calibri" w:cstheme="minorHAnsi"/>
                <w:i/>
              </w:rPr>
              <w:t>practice</w:t>
            </w:r>
            <w:proofErr w:type="spellEnd"/>
            <w:r w:rsidRPr="00735F8B">
              <w:rPr>
                <w:rFonts w:eastAsia="Calibri" w:cstheme="minorHAnsi"/>
                <w:i/>
              </w:rPr>
              <w:t xml:space="preserve"> anche alla luce del principio di concorrenza</w:t>
            </w:r>
            <w:r w:rsidRPr="00735F8B">
              <w:rPr>
                <w:rFonts w:eastAsia="Calibri" w:cstheme="minorHAnsi"/>
              </w:rPr>
              <w:t xml:space="preserve">»; </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DATO ATTO</w:t>
            </w:r>
          </w:p>
        </w:tc>
        <w:tc>
          <w:tcPr>
            <w:tcW w:w="7512" w:type="dxa"/>
            <w:gridSpan w:val="2"/>
            <w:shd w:val="clear" w:color="auto" w:fill="auto"/>
          </w:tcPr>
          <w:p w:rsidR="00AD550C" w:rsidRPr="00735F8B" w:rsidRDefault="00AD550C" w:rsidP="00AD550C">
            <w:pPr>
              <w:ind w:left="-57"/>
              <w:jc w:val="both"/>
              <w:rPr>
                <w:rFonts w:eastAsia="Calibri" w:cstheme="minorHAnsi"/>
              </w:rPr>
            </w:pPr>
            <w:r w:rsidRPr="00735F8B">
              <w:rPr>
                <w:rFonts w:eastAsia="Calibri" w:cstheme="minorHAnsi"/>
              </w:rPr>
              <w:t xml:space="preserve">della non esistenza di Convenzioni </w:t>
            </w:r>
            <w:proofErr w:type="spellStart"/>
            <w:r w:rsidRPr="00735F8B">
              <w:rPr>
                <w:rFonts w:eastAsia="Calibri" w:cstheme="minorHAnsi"/>
              </w:rPr>
              <w:t>Consip</w:t>
            </w:r>
            <w:proofErr w:type="spellEnd"/>
            <w:r w:rsidRPr="00735F8B">
              <w:rPr>
                <w:rFonts w:eastAsia="Calibri" w:cstheme="minorHAnsi"/>
              </w:rPr>
              <w:t xml:space="preserve"> attive in merito a tale merceologia </w:t>
            </w:r>
            <w:r>
              <w:rPr>
                <w:rFonts w:eastAsia="Calibri" w:cstheme="minorHAnsi"/>
              </w:rPr>
              <w:t>;</w:t>
            </w:r>
          </w:p>
        </w:tc>
      </w:tr>
      <w:tr w:rsidR="00AD550C" w:rsidRPr="00735F8B" w:rsidTr="0048448C">
        <w:trPr>
          <w:trHeight w:val="1650"/>
        </w:trPr>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 xml:space="preserve">RITENUTO </w:t>
            </w:r>
          </w:p>
        </w:tc>
        <w:tc>
          <w:tcPr>
            <w:tcW w:w="7512" w:type="dxa"/>
            <w:gridSpan w:val="2"/>
            <w:shd w:val="clear" w:color="auto" w:fill="auto"/>
          </w:tcPr>
          <w:p w:rsidR="00AD550C" w:rsidRPr="00735F8B" w:rsidRDefault="00AD550C" w:rsidP="00AD550C">
            <w:pPr>
              <w:ind w:left="-57"/>
              <w:jc w:val="both"/>
              <w:rPr>
                <w:rFonts w:eastAsia="Calibri" w:cstheme="minorHAnsi"/>
              </w:rPr>
            </w:pPr>
            <w:r w:rsidRPr="00735F8B">
              <w:rPr>
                <w:rFonts w:eastAsia="Calibri" w:cstheme="minorHAnsi"/>
              </w:rPr>
              <w:t xml:space="preserve">che </w:t>
            </w:r>
            <w:r>
              <w:rPr>
                <w:rFonts w:eastAsia="Calibri" w:cstheme="minorHAnsi"/>
              </w:rPr>
              <w:t>il dott. Bruno Bruna, Dirigente</w:t>
            </w:r>
            <w:r w:rsidRPr="00735F8B">
              <w:rPr>
                <w:rFonts w:eastAsia="Calibri" w:cstheme="minorHAnsi"/>
              </w:rPr>
              <w:t xml:space="preserve"> dell’Istituzione Scolastica, risulta pienamente idoneo a ricoprire l’incarico di RUP per l’affidamento in oggetto, in quanto soddisfa i requisiti richiesti dall’art. 31, comma 1, del </w:t>
            </w:r>
            <w:proofErr w:type="spellStart"/>
            <w:r w:rsidRPr="00735F8B">
              <w:rPr>
                <w:rFonts w:eastAsia="Calibri" w:cstheme="minorHAnsi"/>
              </w:rPr>
              <w:t>D.Lgs.</w:t>
            </w:r>
            <w:proofErr w:type="spellEnd"/>
            <w:r w:rsidRPr="00735F8B">
              <w:rPr>
                <w:rFonts w:eastAsia="Calibri" w:cstheme="minorHAnsi"/>
              </w:rPr>
              <w:t xml:space="preserve"> 50/2016, avendo un livello di inquadramento giuridico e competenze professionali adeguate rispetto all’incarico in questione; </w:t>
            </w:r>
          </w:p>
        </w:tc>
      </w:tr>
      <w:tr w:rsidR="00AD550C" w:rsidRPr="00735F8B" w:rsidTr="0048448C">
        <w:trPr>
          <w:trHeight w:val="1324"/>
        </w:trPr>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VISTO</w:t>
            </w:r>
          </w:p>
        </w:tc>
        <w:tc>
          <w:tcPr>
            <w:tcW w:w="7512" w:type="dxa"/>
            <w:gridSpan w:val="2"/>
            <w:shd w:val="clear" w:color="auto" w:fill="auto"/>
          </w:tcPr>
          <w:p w:rsidR="00AD550C" w:rsidRPr="00735F8B" w:rsidRDefault="00AD550C" w:rsidP="0048448C">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TENUTO CONTO</w:t>
            </w:r>
          </w:p>
        </w:tc>
        <w:tc>
          <w:tcPr>
            <w:tcW w:w="7512" w:type="dxa"/>
            <w:gridSpan w:val="2"/>
            <w:shd w:val="clear" w:color="auto" w:fill="auto"/>
          </w:tcPr>
          <w:p w:rsidR="00AD550C" w:rsidRPr="00735F8B" w:rsidRDefault="00AD550C" w:rsidP="0048448C">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DATO ATTO</w:t>
            </w:r>
          </w:p>
        </w:tc>
        <w:tc>
          <w:tcPr>
            <w:tcW w:w="7512" w:type="dxa"/>
            <w:gridSpan w:val="2"/>
            <w:shd w:val="clear" w:color="auto" w:fill="auto"/>
          </w:tcPr>
          <w:p w:rsidR="00AD550C" w:rsidRPr="00735F8B" w:rsidRDefault="00AD550C" w:rsidP="00633C91">
            <w:pPr>
              <w:ind w:left="-57"/>
              <w:jc w:val="both"/>
              <w:rPr>
                <w:rFonts w:eastAsia="Calibri" w:cstheme="minorHAnsi"/>
              </w:rPr>
            </w:pPr>
            <w:r w:rsidRPr="00735F8B">
              <w:rPr>
                <w:rFonts w:eastAsia="Calibri" w:cstheme="minorHAnsi"/>
              </w:rPr>
              <w:t xml:space="preserve">della necessità di affidare </w:t>
            </w:r>
            <w:r w:rsidR="00541A09">
              <w:rPr>
                <w:rFonts w:eastAsia="Calibri" w:cstheme="minorHAnsi"/>
              </w:rPr>
              <w:t>l</w:t>
            </w:r>
            <w:r w:rsidR="00C0068E">
              <w:rPr>
                <w:rFonts w:eastAsia="Calibri" w:cstheme="minorHAnsi"/>
              </w:rPr>
              <w:t>’acquisto di n. 18 penne a china</w:t>
            </w:r>
            <w:r w:rsidR="00227BDA">
              <w:rPr>
                <w:rFonts w:eastAsia="Calibri" w:cstheme="minorHAnsi"/>
                <w:i/>
              </w:rPr>
              <w:t xml:space="preserve"> </w:t>
            </w:r>
            <w:r w:rsidRPr="00735F8B">
              <w:rPr>
                <w:rFonts w:eastAsia="Calibri" w:cstheme="minorHAnsi"/>
              </w:rPr>
              <w:t xml:space="preserve">per un importo stimato di </w:t>
            </w:r>
            <w:r w:rsidR="00160911">
              <w:rPr>
                <w:rFonts w:eastAsia="Calibri" w:cstheme="minorHAnsi"/>
                <w:i/>
              </w:rPr>
              <w:t>€ 59,04</w:t>
            </w:r>
            <w:r w:rsidR="00227BDA">
              <w:rPr>
                <w:rFonts w:eastAsia="Calibri" w:cstheme="minorHAnsi"/>
                <w:i/>
              </w:rPr>
              <w:t xml:space="preserve"> iva esclusa;</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CONSIDERATO</w:t>
            </w:r>
          </w:p>
        </w:tc>
        <w:tc>
          <w:tcPr>
            <w:tcW w:w="7512" w:type="dxa"/>
            <w:gridSpan w:val="2"/>
            <w:shd w:val="clear" w:color="auto" w:fill="auto"/>
          </w:tcPr>
          <w:p w:rsidR="00AD550C" w:rsidRPr="00735F8B" w:rsidRDefault="00AD550C" w:rsidP="00633C91">
            <w:pPr>
              <w:ind w:left="-57"/>
              <w:jc w:val="both"/>
              <w:rPr>
                <w:rFonts w:eastAsia="Calibri" w:cstheme="minorHAnsi"/>
              </w:rPr>
            </w:pPr>
            <w:r w:rsidRPr="00735F8B">
              <w:rPr>
                <w:rFonts w:eastAsia="Calibri" w:cstheme="minorHAnsi"/>
              </w:rPr>
              <w:t>che l’affidamento in oggetto è finalizzato a</w:t>
            </w:r>
            <w:r w:rsidR="00633C91">
              <w:rPr>
                <w:rFonts w:eastAsia="Calibri" w:cstheme="minorHAnsi"/>
              </w:rPr>
              <w:t xml:space="preserve"> realizzare le azioni previste dal PON 2014-2020 – Competenze e ambienti per l’apprendimento</w:t>
            </w:r>
            <w:r w:rsidRPr="00735F8B">
              <w:rPr>
                <w:rFonts w:eastAsia="Calibri" w:cstheme="minorHAnsi"/>
              </w:rPr>
              <w:t xml:space="preserve"> </w:t>
            </w:r>
            <w:r w:rsidR="00541A09">
              <w:rPr>
                <w:rFonts w:eastAsia="Calibri" w:cstheme="minorHAnsi"/>
              </w:rPr>
              <w:t xml:space="preserve"> - PON Potenziamento</w:t>
            </w:r>
            <w:r w:rsidR="00233CBF">
              <w:rPr>
                <w:rFonts w:eastAsia="Calibri" w:cstheme="minorHAnsi"/>
              </w:rPr>
              <w:t xml:space="preserve"> dell’educazione al Patrimonio c</w:t>
            </w:r>
            <w:r w:rsidR="00541A09">
              <w:rPr>
                <w:rFonts w:eastAsia="Calibri" w:cstheme="minorHAnsi"/>
              </w:rPr>
              <w:t>ulturale</w:t>
            </w:r>
            <w:r w:rsidR="00233CBF">
              <w:rPr>
                <w:rFonts w:eastAsia="Calibri" w:cstheme="minorHAnsi"/>
              </w:rPr>
              <w:t>, artistico e paesaggistico</w:t>
            </w:r>
            <w:r w:rsidR="00A044C2">
              <w:rPr>
                <w:rFonts w:eastAsia="Calibri" w:cstheme="minorHAnsi"/>
              </w:rPr>
              <w:t>;</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 xml:space="preserve">PRESO ATTO </w:t>
            </w:r>
          </w:p>
        </w:tc>
        <w:tc>
          <w:tcPr>
            <w:tcW w:w="7512" w:type="dxa"/>
            <w:gridSpan w:val="2"/>
            <w:shd w:val="clear" w:color="auto" w:fill="auto"/>
          </w:tcPr>
          <w:p w:rsidR="00AD550C" w:rsidRPr="00735F8B" w:rsidRDefault="00AD550C" w:rsidP="00227BDA">
            <w:pPr>
              <w:ind w:left="-57"/>
              <w:jc w:val="both"/>
              <w:rPr>
                <w:rFonts w:eastAsia="Calibri" w:cstheme="minorHAnsi"/>
              </w:rPr>
            </w:pPr>
            <w:r w:rsidRPr="00735F8B">
              <w:rPr>
                <w:rFonts w:eastAsia="Calibri" w:cstheme="minorHAnsi"/>
              </w:rPr>
              <w:t xml:space="preserve">che la spesa complessiva per </w:t>
            </w:r>
            <w:r>
              <w:rPr>
                <w:rFonts w:eastAsia="Calibri" w:cstheme="minorHAnsi"/>
              </w:rPr>
              <w:t>la fornitura</w:t>
            </w:r>
            <w:r w:rsidRPr="00735F8B">
              <w:rPr>
                <w:rFonts w:eastAsia="Calibri" w:cstheme="minorHAnsi"/>
              </w:rPr>
              <w:t xml:space="preserve"> in </w:t>
            </w:r>
            <w:r>
              <w:rPr>
                <w:rFonts w:eastAsia="Calibri" w:cstheme="minorHAnsi"/>
              </w:rPr>
              <w:t>oggetto</w:t>
            </w:r>
            <w:r w:rsidRPr="00735F8B">
              <w:rPr>
                <w:rFonts w:eastAsia="Calibri" w:cstheme="minorHAnsi"/>
              </w:rPr>
              <w:t xml:space="preserve">, come stimata dall’area scrivente, a </w:t>
            </w:r>
            <w:r w:rsidRPr="00227BDA">
              <w:rPr>
                <w:rFonts w:eastAsia="Calibri" w:cstheme="minorHAnsi"/>
              </w:rPr>
              <w:t xml:space="preserve">seguito di apposita indagine di mercato,  </w:t>
            </w:r>
            <w:r w:rsidR="00C0068E">
              <w:rPr>
                <w:rFonts w:eastAsia="Calibri" w:cstheme="minorHAnsi"/>
              </w:rPr>
              <w:t>ammonta ad € 59,04, IVA esclusa, (€ 72,03, IVA pari a € 12,99</w:t>
            </w:r>
            <w:r w:rsidRPr="00227BDA">
              <w:rPr>
                <w:rFonts w:eastAsia="Calibri" w:cstheme="minorHAnsi"/>
              </w:rPr>
              <w:t xml:space="preserve"> inclusa);</w:t>
            </w:r>
            <w:r w:rsidRPr="00735F8B">
              <w:rPr>
                <w:rFonts w:eastAsia="Calibri" w:cstheme="minorHAnsi"/>
              </w:rPr>
              <w:t xml:space="preserve"> </w:t>
            </w:r>
          </w:p>
        </w:tc>
      </w:tr>
      <w:tr w:rsidR="00AD550C" w:rsidRPr="00735F8B" w:rsidTr="0048448C">
        <w:trPr>
          <w:gridAfter w:val="1"/>
          <w:wAfter w:w="108" w:type="dxa"/>
        </w:trPr>
        <w:tc>
          <w:tcPr>
            <w:tcW w:w="2127" w:type="dxa"/>
            <w:shd w:val="clear" w:color="auto" w:fill="auto"/>
          </w:tcPr>
          <w:p w:rsidR="00AD550C" w:rsidRPr="00735F8B" w:rsidRDefault="00AD550C" w:rsidP="0048448C">
            <w:pPr>
              <w:spacing w:line="288" w:lineRule="exact"/>
              <w:jc w:val="both"/>
              <w:rPr>
                <w:rFonts w:cstheme="minorHAnsi"/>
                <w:b/>
              </w:rPr>
            </w:pPr>
            <w:r w:rsidRPr="00735F8B">
              <w:rPr>
                <w:rFonts w:cstheme="minorHAnsi"/>
                <w:b/>
              </w:rPr>
              <w:t>CONSIDERATO</w:t>
            </w:r>
          </w:p>
        </w:tc>
        <w:tc>
          <w:tcPr>
            <w:tcW w:w="7512" w:type="dxa"/>
            <w:gridSpan w:val="2"/>
            <w:shd w:val="clear" w:color="auto" w:fill="auto"/>
          </w:tcPr>
          <w:p w:rsidR="00AD550C" w:rsidRPr="00735F8B" w:rsidRDefault="00AD550C" w:rsidP="00103856">
            <w:pPr>
              <w:spacing w:line="288" w:lineRule="exact"/>
              <w:jc w:val="both"/>
              <w:rPr>
                <w:rFonts w:eastAsia="Calibri" w:cstheme="minorHAnsi"/>
                <w:bCs/>
              </w:rPr>
            </w:pPr>
            <w:r w:rsidRPr="00735F8B">
              <w:rPr>
                <w:rFonts w:cstheme="minorHAnsi"/>
              </w:rPr>
              <w:t>che, a seguito di una indagine di mercato condotta medi</w:t>
            </w:r>
            <w:r w:rsidR="00103856">
              <w:rPr>
                <w:rFonts w:cstheme="minorHAnsi"/>
              </w:rPr>
              <w:t>ante consultazione di c</w:t>
            </w:r>
            <w:r w:rsidR="00D05B29">
              <w:rPr>
                <w:rFonts w:cstheme="minorHAnsi"/>
              </w:rPr>
              <w:t>ataloghi cartacei ed informatici</w:t>
            </w:r>
            <w:r w:rsidRPr="00735F8B">
              <w:rPr>
                <w:rFonts w:cstheme="minorHAnsi"/>
              </w:rPr>
              <w:t xml:space="preserve">, </w:t>
            </w:r>
            <w:r w:rsidR="00594A78">
              <w:rPr>
                <w:rFonts w:cstheme="minorHAnsi"/>
              </w:rPr>
              <w:t>le forniture</w:t>
            </w:r>
            <w:r w:rsidRPr="00735F8B">
              <w:rPr>
                <w:rFonts w:cstheme="minorHAnsi"/>
              </w:rPr>
              <w:t xml:space="preserve"> maggiormente rispondenti ai fabbiso</w:t>
            </w:r>
            <w:r w:rsidR="00103856">
              <w:rPr>
                <w:rFonts w:cstheme="minorHAnsi"/>
              </w:rPr>
              <w:t>gni dell’Istituto sono risultate essere</w:t>
            </w:r>
            <w:r w:rsidRPr="00735F8B">
              <w:rPr>
                <w:rFonts w:cstheme="minorHAnsi"/>
              </w:rPr>
              <w:t xml:space="preserve"> quelle dell’operatore </w:t>
            </w:r>
            <w:r w:rsidR="00C0068E">
              <w:rPr>
                <w:rFonts w:eastAsia="Calibri" w:cstheme="minorHAnsi"/>
              </w:rPr>
              <w:t>CARTOLIBRERIA MORETTO DIEGO</w:t>
            </w:r>
            <w:r w:rsidRPr="001B2DB6">
              <w:rPr>
                <w:rFonts w:cstheme="minorHAnsi"/>
              </w:rPr>
              <w:t>,</w:t>
            </w:r>
            <w:r w:rsidRPr="001B2DB6">
              <w:rPr>
                <w:rFonts w:eastAsia="Calibri" w:cstheme="minorHAnsi"/>
                <w:bCs/>
              </w:rPr>
              <w:t xml:space="preserve"> con sede in </w:t>
            </w:r>
            <w:r w:rsidR="00C0068E">
              <w:rPr>
                <w:rFonts w:eastAsia="Calibri" w:cstheme="minorHAnsi"/>
              </w:rPr>
              <w:t>Saliceto (CN</w:t>
            </w:r>
            <w:r w:rsidR="00227BDA" w:rsidRPr="001B2DB6">
              <w:rPr>
                <w:rFonts w:eastAsia="Calibri" w:cstheme="minorHAnsi"/>
              </w:rPr>
              <w:t>)</w:t>
            </w:r>
            <w:r w:rsidRPr="001B2DB6">
              <w:rPr>
                <w:rFonts w:eastAsia="Calibri" w:cstheme="minorHAnsi"/>
                <w:bCs/>
              </w:rPr>
              <w:t xml:space="preserve">, alla via </w:t>
            </w:r>
            <w:r w:rsidR="00C0068E">
              <w:rPr>
                <w:rFonts w:eastAsia="Calibri" w:cstheme="minorHAnsi"/>
              </w:rPr>
              <w:t>Vittorio Emanuele n. 29</w:t>
            </w:r>
            <w:r w:rsidRPr="001B2DB6">
              <w:rPr>
                <w:rFonts w:eastAsia="Calibri" w:cstheme="minorHAnsi"/>
                <w:bCs/>
              </w:rPr>
              <w:t>, CAP</w:t>
            </w:r>
            <w:r w:rsidR="00C0068E">
              <w:rPr>
                <w:rFonts w:eastAsia="Calibri" w:cstheme="minorHAnsi"/>
                <w:bCs/>
              </w:rPr>
              <w:t>:</w:t>
            </w:r>
            <w:r w:rsidRPr="001B2DB6">
              <w:rPr>
                <w:rFonts w:eastAsia="Calibri" w:cstheme="minorHAnsi"/>
                <w:bCs/>
              </w:rPr>
              <w:t xml:space="preserve"> </w:t>
            </w:r>
            <w:r w:rsidR="00C0068E">
              <w:rPr>
                <w:rFonts w:eastAsia="Calibri" w:cstheme="minorHAnsi"/>
              </w:rPr>
              <w:t>12079</w:t>
            </w:r>
            <w:r w:rsidR="00103856">
              <w:rPr>
                <w:rFonts w:eastAsia="Calibri" w:cstheme="minorHAnsi"/>
                <w:bCs/>
              </w:rPr>
              <w:t>;</w:t>
            </w: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TENUTO CONTO</w:t>
            </w:r>
          </w:p>
        </w:tc>
        <w:tc>
          <w:tcPr>
            <w:tcW w:w="7512" w:type="dxa"/>
            <w:gridSpan w:val="2"/>
            <w:shd w:val="clear" w:color="auto" w:fill="auto"/>
          </w:tcPr>
          <w:p w:rsidR="00AD550C" w:rsidRPr="00735F8B" w:rsidRDefault="00AD550C" w:rsidP="00633C91">
            <w:pPr>
              <w:ind w:left="-57"/>
              <w:jc w:val="both"/>
              <w:rPr>
                <w:rFonts w:eastAsia="Calibri" w:cstheme="minorHAnsi"/>
              </w:rPr>
            </w:pPr>
            <w:r w:rsidRPr="00735F8B">
              <w:rPr>
                <w:rFonts w:cstheme="minorHAnsi"/>
                <w:color w:val="000000"/>
              </w:rPr>
              <w:t xml:space="preserve">che le prestazioni offerte dall’operatore di cui sopra, per un importo pari a € </w:t>
            </w:r>
            <w:r w:rsidR="00C0068E">
              <w:rPr>
                <w:rFonts w:cstheme="minorHAnsi"/>
              </w:rPr>
              <w:lastRenderedPageBreak/>
              <w:t>59,04</w:t>
            </w:r>
            <w:r w:rsidR="00DA0843">
              <w:rPr>
                <w:rFonts w:cstheme="minorHAnsi"/>
              </w:rPr>
              <w:t xml:space="preserve"> IVA Esclusa</w:t>
            </w:r>
            <w:r w:rsidRPr="00735F8B">
              <w:rPr>
                <w:rFonts w:cstheme="minorHAnsi"/>
                <w:color w:val="000000"/>
              </w:rPr>
              <w:t>, rispondo</w:t>
            </w:r>
            <w:r w:rsidR="00633C91">
              <w:rPr>
                <w:rFonts w:cstheme="minorHAnsi"/>
                <w:color w:val="000000"/>
              </w:rPr>
              <w:t>no ai fabbisogni dell’Istituto;</w:t>
            </w:r>
          </w:p>
        </w:tc>
      </w:tr>
      <w:tr w:rsidR="00AD550C" w:rsidRPr="00735F8B" w:rsidTr="0048448C">
        <w:tc>
          <w:tcPr>
            <w:tcW w:w="2235" w:type="dxa"/>
            <w:gridSpan w:val="2"/>
            <w:shd w:val="clear" w:color="auto" w:fill="auto"/>
          </w:tcPr>
          <w:p w:rsidR="00AD550C" w:rsidRPr="001B2DB6" w:rsidRDefault="00AD550C" w:rsidP="0048448C">
            <w:pPr>
              <w:rPr>
                <w:rFonts w:eastAsia="Calibri" w:cstheme="minorHAnsi"/>
                <w:b/>
              </w:rPr>
            </w:pPr>
            <w:r w:rsidRPr="001B2DB6">
              <w:rPr>
                <w:rFonts w:eastAsia="Calibri" w:cstheme="minorHAnsi"/>
                <w:b/>
              </w:rPr>
              <w:lastRenderedPageBreak/>
              <w:t xml:space="preserve">TENUTO CONTO </w:t>
            </w:r>
          </w:p>
        </w:tc>
        <w:tc>
          <w:tcPr>
            <w:tcW w:w="7512" w:type="dxa"/>
            <w:gridSpan w:val="2"/>
            <w:shd w:val="clear" w:color="auto" w:fill="auto"/>
          </w:tcPr>
          <w:p w:rsidR="00AD550C" w:rsidRPr="001B2DB6" w:rsidRDefault="00AD550C" w:rsidP="0048448C">
            <w:pPr>
              <w:ind w:left="-57"/>
              <w:jc w:val="both"/>
              <w:rPr>
                <w:rFonts w:eastAsia="Calibri" w:cstheme="minorHAnsi"/>
              </w:rPr>
            </w:pPr>
            <w:r w:rsidRPr="001B2DB6">
              <w:rPr>
                <w:rFonts w:eastAsia="Calibri" w:cstheme="minorHAnsi"/>
              </w:rPr>
              <w:t>che la Stazione Appaltante, ai sensi di quanto previsto dalle Linee Guida n. 4:</w:t>
            </w:r>
          </w:p>
          <w:p w:rsidR="00AD550C" w:rsidRPr="001B2DB6" w:rsidRDefault="00AD550C" w:rsidP="00AD550C">
            <w:pPr>
              <w:pStyle w:val="Paragrafoelenco"/>
              <w:numPr>
                <w:ilvl w:val="0"/>
                <w:numId w:val="4"/>
              </w:numPr>
              <w:contextualSpacing w:val="0"/>
              <w:jc w:val="both"/>
              <w:rPr>
                <w:rFonts w:eastAsia="Calibri" w:cstheme="minorHAnsi"/>
              </w:rPr>
            </w:pPr>
            <w:r w:rsidRPr="001B2DB6">
              <w:rPr>
                <w:rFonts w:eastAsia="Calibri" w:cstheme="minorHAnsi"/>
              </w:rPr>
              <w:t>espleterà, prima della stipula del contratto, le seguenti verifiche volte ad accertarne il possesso dei requisiti di moralità: verifica del documento unico di regolarità contributiva (DURC). Resta inteso che il contratto sarà stipulato solo in caso di esito positivo delle suddette verifiche;</w:t>
            </w:r>
          </w:p>
          <w:p w:rsidR="00AD550C" w:rsidRPr="001B2DB6" w:rsidRDefault="00AD550C" w:rsidP="00AD550C">
            <w:pPr>
              <w:pStyle w:val="Paragrafoelenco"/>
              <w:numPr>
                <w:ilvl w:val="0"/>
                <w:numId w:val="4"/>
              </w:numPr>
              <w:contextualSpacing w:val="0"/>
              <w:jc w:val="both"/>
              <w:rPr>
                <w:rFonts w:eastAsia="Calibri" w:cstheme="minorHAnsi"/>
              </w:rPr>
            </w:pPr>
            <w:r w:rsidRPr="001B2DB6">
              <w:rPr>
                <w:rFonts w:eastAsia="Calibri" w:cstheme="minorHAnsi"/>
              </w:rPr>
              <w:t xml:space="preserve">per i restanti requisiti di moralità, procederà alla stipula del contratto sulla base di un’apposita autodichiarazione resa dall’operatore economico ai sensi e per gli effetti del Decreto del Presidente della Repubblica 28 dicembre 2000 n. 445, dalla quale risulti il possesso dei requisiti di carattere generale di cui all’articolo 80 del </w:t>
            </w:r>
            <w:proofErr w:type="spellStart"/>
            <w:r w:rsidRPr="001B2DB6">
              <w:rPr>
                <w:rFonts w:eastAsia="Calibri" w:cstheme="minorHAnsi"/>
              </w:rPr>
              <w:t>D.Lgs.</w:t>
            </w:r>
            <w:proofErr w:type="spellEnd"/>
            <w:r w:rsidRPr="001B2DB6">
              <w:rPr>
                <w:rFonts w:eastAsia="Calibri" w:cstheme="minorHAnsi"/>
              </w:rPr>
              <w:t xml:space="preserve"> 50/2016;</w:t>
            </w:r>
          </w:p>
          <w:p w:rsidR="00AD550C" w:rsidRPr="001B2DB6" w:rsidRDefault="00AD550C" w:rsidP="00AD550C">
            <w:pPr>
              <w:pStyle w:val="Paragrafoelenco"/>
              <w:numPr>
                <w:ilvl w:val="0"/>
                <w:numId w:val="4"/>
              </w:numPr>
              <w:contextualSpacing w:val="0"/>
              <w:jc w:val="both"/>
              <w:rPr>
                <w:rFonts w:eastAsia="Calibri" w:cstheme="minorHAnsi"/>
              </w:rPr>
            </w:pPr>
            <w:r w:rsidRPr="001B2DB6">
              <w:rPr>
                <w:rFonts w:eastAsia="Calibri" w:cstheme="minorHAnsi"/>
              </w:rPr>
              <w:t xml:space="preserve">inserirà nel contratto che sarà stipulato con l’aggiudicatario specifiche clausole che prevedano, in caso di successivo accertamento del difetto del possesso dei requisiti prescritti: </w:t>
            </w:r>
          </w:p>
          <w:p w:rsidR="00AD550C" w:rsidRPr="001B2DB6" w:rsidRDefault="00AD550C" w:rsidP="00AD550C">
            <w:pPr>
              <w:pStyle w:val="Paragrafoelenco"/>
              <w:numPr>
                <w:ilvl w:val="0"/>
                <w:numId w:val="5"/>
              </w:numPr>
              <w:contextualSpacing w:val="0"/>
              <w:jc w:val="both"/>
              <w:rPr>
                <w:rFonts w:eastAsia="Calibri" w:cstheme="minorHAnsi"/>
              </w:rPr>
            </w:pPr>
            <w:r w:rsidRPr="001B2DB6">
              <w:rPr>
                <w:rFonts w:eastAsia="Calibri" w:cstheme="minorHAnsi"/>
              </w:rPr>
              <w:t xml:space="preserve">la risoluzione del contratto medesimo stesso ed il pagamento in tal caso del corrispettivo pattuito solo con riferimento alle prestazioni già eseguite e nei limiti dell’utilità ricevuta; </w:t>
            </w:r>
          </w:p>
          <w:p w:rsidR="00AD550C" w:rsidRPr="001B2DB6" w:rsidRDefault="00AD550C" w:rsidP="00633C91">
            <w:pPr>
              <w:pStyle w:val="Paragrafoelenco"/>
              <w:ind w:left="1383"/>
              <w:contextualSpacing w:val="0"/>
              <w:jc w:val="both"/>
              <w:rPr>
                <w:rFonts w:eastAsia="Calibri" w:cstheme="minorHAnsi"/>
              </w:rPr>
            </w:pPr>
          </w:p>
        </w:tc>
      </w:tr>
      <w:tr w:rsidR="00AD550C" w:rsidRPr="00735F8B" w:rsidTr="0048448C">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CONSIDERATO</w:t>
            </w:r>
          </w:p>
        </w:tc>
        <w:tc>
          <w:tcPr>
            <w:tcW w:w="7512" w:type="dxa"/>
            <w:gridSpan w:val="2"/>
            <w:shd w:val="clear" w:color="auto" w:fill="auto"/>
          </w:tcPr>
          <w:p w:rsidR="00AD550C" w:rsidRPr="00735F8B" w:rsidRDefault="00AD550C" w:rsidP="0048448C">
            <w:pPr>
              <w:ind w:left="-57"/>
              <w:jc w:val="both"/>
              <w:rPr>
                <w:rFonts w:eastAsia="Calibri" w:cstheme="minorHAnsi"/>
              </w:rPr>
            </w:pPr>
            <w:r w:rsidRPr="00735F8B">
              <w:rPr>
                <w:rFonts w:eastAsia="Calibri" w:cstheme="minorHAnsi"/>
              </w:rPr>
              <w:t xml:space="preserve">che per espressa previsione dell’art. 32, comma 10, </w:t>
            </w:r>
            <w:proofErr w:type="spellStart"/>
            <w:r w:rsidRPr="00735F8B">
              <w:rPr>
                <w:rFonts w:eastAsia="Calibri" w:cstheme="minorHAnsi"/>
              </w:rPr>
              <w:t>lett</w:t>
            </w:r>
            <w:proofErr w:type="spellEnd"/>
            <w:r w:rsidRPr="00735F8B">
              <w:rPr>
                <w:rFonts w:eastAsia="Calibri" w:cstheme="minorHAnsi"/>
              </w:rPr>
              <w:t xml:space="preserve">. b) del </w:t>
            </w:r>
            <w:proofErr w:type="spellStart"/>
            <w:r w:rsidRPr="00735F8B">
              <w:rPr>
                <w:rFonts w:eastAsia="Calibri" w:cstheme="minorHAnsi"/>
              </w:rPr>
              <w:t>D.Lgs.</w:t>
            </w:r>
            <w:proofErr w:type="spellEnd"/>
            <w:r w:rsidRPr="00735F8B">
              <w:rPr>
                <w:rFonts w:eastAsia="Calibri" w:cstheme="minorHAnsi"/>
              </w:rPr>
              <w:t xml:space="preserve"> 50/2016, non si applica il termine dilatorio di </w:t>
            </w:r>
            <w:r w:rsidRPr="00735F8B">
              <w:rPr>
                <w:rFonts w:eastAsia="Calibri" w:cstheme="minorHAnsi"/>
                <w:i/>
              </w:rPr>
              <w:t xml:space="preserve">stand </w:t>
            </w:r>
            <w:proofErr w:type="spellStart"/>
            <w:r w:rsidRPr="00735F8B">
              <w:rPr>
                <w:rFonts w:eastAsia="Calibri" w:cstheme="minorHAnsi"/>
                <w:i/>
              </w:rPr>
              <w:t>still</w:t>
            </w:r>
            <w:proofErr w:type="spellEnd"/>
            <w:r w:rsidRPr="00735F8B">
              <w:rPr>
                <w:rFonts w:eastAsia="Calibri" w:cstheme="minorHAnsi"/>
                <w:i/>
              </w:rPr>
              <w:t xml:space="preserve"> </w:t>
            </w:r>
            <w:r w:rsidRPr="00735F8B">
              <w:rPr>
                <w:rFonts w:eastAsia="Calibri" w:cstheme="minorHAnsi"/>
              </w:rPr>
              <w:t>di 35 giorni per la stipula del contratto;</w:t>
            </w:r>
          </w:p>
        </w:tc>
      </w:tr>
      <w:tr w:rsidR="00AD550C" w:rsidRPr="00735F8B" w:rsidTr="0048448C">
        <w:trPr>
          <w:trHeight w:val="690"/>
        </w:trPr>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VISTA</w:t>
            </w:r>
          </w:p>
        </w:tc>
        <w:tc>
          <w:tcPr>
            <w:tcW w:w="7512" w:type="dxa"/>
            <w:gridSpan w:val="2"/>
            <w:shd w:val="clear" w:color="auto" w:fill="auto"/>
          </w:tcPr>
          <w:p w:rsidR="00AD550C" w:rsidRPr="00735F8B" w:rsidRDefault="00AD550C" w:rsidP="00594A78">
            <w:pPr>
              <w:tabs>
                <w:tab w:val="left" w:pos="7263"/>
              </w:tabs>
              <w:ind w:left="-57"/>
              <w:jc w:val="both"/>
              <w:rPr>
                <w:rFonts w:eastAsia="Calibri" w:cstheme="minorHAnsi"/>
                <w:bCs/>
              </w:rPr>
            </w:pPr>
            <w:r w:rsidRPr="00735F8B">
              <w:rPr>
                <w:rFonts w:eastAsia="Calibri" w:cstheme="minorHAnsi"/>
                <w:bCs/>
              </w:rPr>
              <w:t>la documentazione di offerta presentata dall’affidatario</w:t>
            </w:r>
            <w:r w:rsidR="00594A78">
              <w:rPr>
                <w:rFonts w:eastAsia="Calibri" w:cstheme="minorHAnsi"/>
                <w:bCs/>
              </w:rPr>
              <w:t xml:space="preserve"> e la dichiarazione di possesso dei requisiti di carattere generale</w:t>
            </w:r>
            <w:r w:rsidRPr="00735F8B">
              <w:rPr>
                <w:rFonts w:eastAsia="Calibri" w:cstheme="minorHAnsi"/>
                <w:bCs/>
              </w:rPr>
              <w:t xml:space="preserve">; </w:t>
            </w:r>
          </w:p>
        </w:tc>
      </w:tr>
      <w:tr w:rsidR="00AD550C" w:rsidRPr="00735F8B" w:rsidTr="0048448C">
        <w:trPr>
          <w:trHeight w:val="690"/>
        </w:trPr>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AD550C" w:rsidRPr="00735F8B" w:rsidRDefault="00AD550C" w:rsidP="0048448C">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AD550C" w:rsidRPr="00735F8B" w:rsidTr="0048448C">
        <w:trPr>
          <w:trHeight w:val="690"/>
        </w:trPr>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TENUTO CONTO</w:t>
            </w:r>
          </w:p>
        </w:tc>
        <w:tc>
          <w:tcPr>
            <w:tcW w:w="7512" w:type="dxa"/>
            <w:gridSpan w:val="2"/>
            <w:shd w:val="clear" w:color="auto" w:fill="auto"/>
          </w:tcPr>
          <w:p w:rsidR="00AD550C" w:rsidRPr="00735F8B" w:rsidRDefault="00AD550C" w:rsidP="0048448C">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p>
        </w:tc>
      </w:tr>
      <w:tr w:rsidR="00AD550C" w:rsidRPr="00735F8B" w:rsidTr="0048448C">
        <w:trPr>
          <w:trHeight w:val="690"/>
        </w:trPr>
        <w:tc>
          <w:tcPr>
            <w:tcW w:w="2235" w:type="dxa"/>
            <w:gridSpan w:val="2"/>
            <w:shd w:val="clear" w:color="auto" w:fill="auto"/>
          </w:tcPr>
          <w:p w:rsidR="00AD550C" w:rsidRPr="00735F8B" w:rsidRDefault="00AD550C" w:rsidP="0048448C">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AD550C" w:rsidRPr="00735F8B" w:rsidRDefault="00AD550C" w:rsidP="00594A78">
            <w:pPr>
              <w:tabs>
                <w:tab w:val="left" w:pos="7263"/>
              </w:tabs>
              <w:ind w:left="-57"/>
              <w:jc w:val="both"/>
              <w:rPr>
                <w:rFonts w:eastAsia="Calibri" w:cstheme="minorHAnsi"/>
                <w:bCs/>
              </w:rPr>
            </w:pPr>
            <w:r w:rsidRPr="00735F8B">
              <w:rPr>
                <w:rFonts w:eastAsia="Calibri" w:cstheme="minorHAnsi"/>
                <w:bCs/>
              </w:rPr>
              <w:t xml:space="preserve">che gli importi di cui al presente provvedimento risultano pari ad € </w:t>
            </w:r>
            <w:r w:rsidR="00C0068E">
              <w:rPr>
                <w:rFonts w:eastAsia="Calibri" w:cstheme="minorHAnsi"/>
                <w:bCs/>
              </w:rPr>
              <w:t>59,04</w:t>
            </w:r>
            <w:r w:rsidR="001B2DB6" w:rsidRPr="007D0991">
              <w:rPr>
                <w:rFonts w:eastAsia="Calibri" w:cstheme="minorHAnsi"/>
                <w:bCs/>
              </w:rPr>
              <w:t xml:space="preserve">, oltre iva (pari a € </w:t>
            </w:r>
            <w:r w:rsidR="00C0068E">
              <w:rPr>
                <w:rFonts w:eastAsia="Calibri" w:cstheme="minorHAnsi"/>
                <w:bCs/>
              </w:rPr>
              <w:t>72,03</w:t>
            </w:r>
            <w:r w:rsidRPr="007D0991">
              <w:rPr>
                <w:rFonts w:eastAsia="Calibri" w:cstheme="minorHAnsi"/>
                <w:bCs/>
              </w:rPr>
              <w:t xml:space="preserve"> Iva compresa)</w:t>
            </w:r>
            <w:r w:rsidRPr="00735F8B">
              <w:rPr>
                <w:rFonts w:eastAsia="Calibri" w:cstheme="minorHAnsi"/>
                <w:bCs/>
              </w:rPr>
              <w:t xml:space="preserve"> trovano copertura nel bilancio di previsione per l’anno 201</w:t>
            </w:r>
            <w:r w:rsidR="000E58B6">
              <w:rPr>
                <w:rFonts w:eastAsia="Calibri" w:cstheme="minorHAnsi"/>
                <w:bCs/>
              </w:rPr>
              <w:t>8</w:t>
            </w:r>
            <w:r w:rsidRPr="00735F8B">
              <w:rPr>
                <w:rFonts w:eastAsia="Calibri" w:cstheme="minorHAnsi"/>
                <w:bCs/>
              </w:rPr>
              <w:t xml:space="preserve">; </w:t>
            </w:r>
          </w:p>
        </w:tc>
      </w:tr>
    </w:tbl>
    <w:p w:rsidR="00AD550C" w:rsidRPr="00735F8B" w:rsidRDefault="00AD550C" w:rsidP="00AD550C">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rsidR="00AD550C" w:rsidRPr="00735F8B" w:rsidRDefault="00AD550C" w:rsidP="00AD550C">
      <w:pPr>
        <w:jc w:val="center"/>
        <w:rPr>
          <w:rFonts w:cstheme="minorHAnsi"/>
          <w:b/>
          <w:bCs/>
        </w:rPr>
      </w:pPr>
      <w:r w:rsidRPr="00735F8B">
        <w:rPr>
          <w:rFonts w:cstheme="minorHAnsi"/>
          <w:b/>
          <w:bCs/>
        </w:rPr>
        <w:t>DETERMINA</w:t>
      </w:r>
    </w:p>
    <w:p w:rsidR="00AD550C" w:rsidRPr="00735F8B" w:rsidRDefault="00AD550C" w:rsidP="00AD550C">
      <w:pPr>
        <w:rPr>
          <w:rFonts w:cstheme="minorHAnsi"/>
          <w:b/>
          <w:bCs/>
        </w:rPr>
      </w:pPr>
    </w:p>
    <w:p w:rsidR="00AD550C" w:rsidRPr="00735F8B" w:rsidRDefault="00AD550C" w:rsidP="00AD550C">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rsidR="00AD550C" w:rsidRPr="00735F8B" w:rsidRDefault="00AD550C" w:rsidP="00AD550C">
      <w:pPr>
        <w:suppressAutoHyphens/>
        <w:jc w:val="both"/>
        <w:rPr>
          <w:rFonts w:eastAsia="Times New Roman" w:cstheme="minorHAnsi"/>
          <w:lang w:eastAsia="zh-CN"/>
        </w:rPr>
      </w:pPr>
    </w:p>
    <w:p w:rsidR="00AD550C" w:rsidRPr="007D0991" w:rsidRDefault="00AD550C" w:rsidP="00AD550C">
      <w:pPr>
        <w:pStyle w:val="Paragrafoelenco"/>
        <w:numPr>
          <w:ilvl w:val="0"/>
          <w:numId w:val="6"/>
        </w:numPr>
        <w:contextualSpacing w:val="0"/>
        <w:jc w:val="both"/>
        <w:rPr>
          <w:rFonts w:cstheme="minorHAnsi"/>
          <w:bCs/>
        </w:rPr>
      </w:pPr>
      <w:r w:rsidRPr="007D0991">
        <w:rPr>
          <w:rFonts w:cstheme="minorHAnsi"/>
          <w:bCs/>
        </w:rPr>
        <w:lastRenderedPageBreak/>
        <w:t xml:space="preserve">di autorizzare, ai sensi dell’art. 36, comma 2, </w:t>
      </w:r>
      <w:proofErr w:type="spellStart"/>
      <w:r w:rsidRPr="007D0991">
        <w:rPr>
          <w:rFonts w:cstheme="minorHAnsi"/>
          <w:bCs/>
        </w:rPr>
        <w:t>lett</w:t>
      </w:r>
      <w:proofErr w:type="spellEnd"/>
      <w:r w:rsidRPr="007D0991">
        <w:rPr>
          <w:rFonts w:cstheme="minorHAnsi"/>
          <w:bCs/>
        </w:rPr>
        <w:t xml:space="preserve">. a) del </w:t>
      </w:r>
      <w:proofErr w:type="spellStart"/>
      <w:r w:rsidRPr="007D0991">
        <w:rPr>
          <w:rFonts w:cstheme="minorHAnsi"/>
          <w:bCs/>
        </w:rPr>
        <w:t>D.Lgs.</w:t>
      </w:r>
      <w:proofErr w:type="spellEnd"/>
      <w:r w:rsidR="00ED37CF">
        <w:rPr>
          <w:rFonts w:cstheme="minorHAnsi"/>
          <w:bCs/>
        </w:rPr>
        <w:t xml:space="preserve"> 50/2016, l’affidamento</w:t>
      </w:r>
      <w:r w:rsidRPr="007D0991">
        <w:rPr>
          <w:rFonts w:cstheme="minorHAnsi"/>
          <w:bCs/>
        </w:rPr>
        <w:t>, tramite Ordine Diret</w:t>
      </w:r>
      <w:r w:rsidR="000E58B6">
        <w:rPr>
          <w:rFonts w:cstheme="minorHAnsi"/>
          <w:bCs/>
        </w:rPr>
        <w:t>to</w:t>
      </w:r>
      <w:r w:rsidRPr="007D0991">
        <w:rPr>
          <w:rFonts w:cstheme="minorHAnsi"/>
          <w:bCs/>
        </w:rPr>
        <w:t xml:space="preserve">, </w:t>
      </w:r>
      <w:r w:rsidR="000E58B6">
        <w:rPr>
          <w:rFonts w:cstheme="minorHAnsi"/>
          <w:bCs/>
        </w:rPr>
        <w:t xml:space="preserve">l’acquisto </w:t>
      </w:r>
      <w:r w:rsidR="00C0068E">
        <w:rPr>
          <w:rFonts w:cstheme="minorHAnsi"/>
          <w:bCs/>
        </w:rPr>
        <w:t>della fornitura di n. 18 penne a china</w:t>
      </w:r>
      <w:r w:rsidR="007D0991" w:rsidRPr="007D0991">
        <w:rPr>
          <w:rFonts w:eastAsia="Calibri" w:cstheme="minorHAnsi"/>
          <w:i/>
        </w:rPr>
        <w:t>,</w:t>
      </w:r>
      <w:r w:rsidRPr="007D0991">
        <w:rPr>
          <w:rFonts w:cstheme="minorHAnsi"/>
          <w:bCs/>
        </w:rPr>
        <w:t xml:space="preserve"> </w:t>
      </w:r>
      <w:r w:rsidR="00594A78" w:rsidRPr="007D0991">
        <w:rPr>
          <w:rFonts w:cstheme="minorHAnsi"/>
          <w:bCs/>
        </w:rPr>
        <w:t xml:space="preserve"> </w:t>
      </w:r>
      <w:r w:rsidRPr="007D0991">
        <w:rPr>
          <w:rFonts w:cstheme="minorHAnsi"/>
          <w:bCs/>
        </w:rPr>
        <w:t xml:space="preserve">all’operatore economico </w:t>
      </w:r>
      <w:r w:rsidR="00C0068E">
        <w:rPr>
          <w:rFonts w:cstheme="minorHAnsi"/>
          <w:bCs/>
        </w:rPr>
        <w:t>CARTOLIBRERIA MORETTO DIEGO</w:t>
      </w:r>
      <w:r w:rsidRPr="007D0991">
        <w:rPr>
          <w:rFonts w:cstheme="minorHAnsi"/>
          <w:bCs/>
        </w:rPr>
        <w:t xml:space="preserve">, per un importo complessivo delle prestazioni pari ad € </w:t>
      </w:r>
      <w:r w:rsidR="00C0068E">
        <w:rPr>
          <w:rFonts w:eastAsia="Calibri" w:cstheme="minorHAnsi"/>
          <w:bCs/>
        </w:rPr>
        <w:t>72,03</w:t>
      </w:r>
      <w:r w:rsidRPr="007D0991">
        <w:rPr>
          <w:rFonts w:cstheme="minorHAnsi"/>
          <w:bCs/>
        </w:rPr>
        <w:t>, IVA inclusa (€</w:t>
      </w:r>
      <w:r w:rsidR="00C0068E">
        <w:rPr>
          <w:rFonts w:eastAsia="Calibri" w:cstheme="minorHAnsi"/>
          <w:bCs/>
        </w:rPr>
        <w:t xml:space="preserve"> 59,04</w:t>
      </w:r>
      <w:r w:rsidRPr="007D0991">
        <w:rPr>
          <w:rFonts w:eastAsia="Calibri" w:cstheme="minorHAnsi"/>
          <w:bCs/>
        </w:rPr>
        <w:t xml:space="preserve"> </w:t>
      </w:r>
      <w:r w:rsidRPr="007D0991">
        <w:rPr>
          <w:rFonts w:cstheme="minorHAnsi"/>
          <w:bCs/>
        </w:rPr>
        <w:t xml:space="preserve">+ IVA pari a € </w:t>
      </w:r>
      <w:r w:rsidR="00C0068E">
        <w:rPr>
          <w:rFonts w:eastAsia="Calibri" w:cstheme="minorHAnsi"/>
          <w:bCs/>
        </w:rPr>
        <w:t>12,99</w:t>
      </w:r>
      <w:r w:rsidRPr="007D0991">
        <w:rPr>
          <w:rFonts w:eastAsia="Calibri" w:cstheme="minorHAnsi"/>
          <w:bCs/>
        </w:rPr>
        <w:t>)</w:t>
      </w:r>
      <w:r w:rsidRPr="007D0991">
        <w:rPr>
          <w:rFonts w:cstheme="minorHAnsi"/>
          <w:bCs/>
        </w:rPr>
        <w:t>;</w:t>
      </w:r>
    </w:p>
    <w:p w:rsidR="00AD550C" w:rsidRPr="00735F8B" w:rsidRDefault="00AD550C" w:rsidP="00AD550C">
      <w:pPr>
        <w:pStyle w:val="Paragrafoelenco"/>
        <w:contextualSpacing w:val="0"/>
        <w:jc w:val="both"/>
        <w:rPr>
          <w:rFonts w:cstheme="minorHAnsi"/>
          <w:bCs/>
        </w:rPr>
      </w:pPr>
    </w:p>
    <w:p w:rsidR="00AD550C" w:rsidRPr="004A330C" w:rsidRDefault="00AD550C" w:rsidP="00AD550C">
      <w:pPr>
        <w:pStyle w:val="Paragrafoelenco"/>
        <w:numPr>
          <w:ilvl w:val="0"/>
          <w:numId w:val="6"/>
        </w:numPr>
        <w:contextualSpacing w:val="0"/>
        <w:jc w:val="both"/>
        <w:rPr>
          <w:rFonts w:cstheme="minorHAnsi"/>
          <w:bCs/>
        </w:rPr>
      </w:pPr>
      <w:r w:rsidRPr="004A330C">
        <w:rPr>
          <w:rFonts w:cstheme="minorHAnsi"/>
          <w:bCs/>
        </w:rPr>
        <w:t>di autorizz</w:t>
      </w:r>
      <w:r w:rsidR="007D0991" w:rsidRPr="004A330C">
        <w:rPr>
          <w:rFonts w:cstheme="minorHAnsi"/>
          <w:bCs/>
        </w:rPr>
        <w:t>are la spesa complessiva €</w:t>
      </w:r>
      <w:r w:rsidR="00283A6B">
        <w:rPr>
          <w:rFonts w:cstheme="minorHAnsi"/>
          <w:bCs/>
        </w:rPr>
        <w:t xml:space="preserve"> 72,03</w:t>
      </w:r>
      <w:r w:rsidRPr="004A330C">
        <w:rPr>
          <w:rFonts w:cstheme="minorHAnsi"/>
          <w:bCs/>
        </w:rPr>
        <w:t xml:space="preserve"> IVA incl</w:t>
      </w:r>
      <w:r w:rsidR="000E58B6" w:rsidRPr="004A330C">
        <w:rPr>
          <w:rFonts w:cstheme="minorHAnsi"/>
          <w:bCs/>
        </w:rPr>
        <w:t>usa da imputare sul capitolo P/P10</w:t>
      </w:r>
      <w:r w:rsidRPr="004A330C">
        <w:rPr>
          <w:rFonts w:cstheme="minorHAnsi"/>
          <w:bCs/>
        </w:rPr>
        <w:t xml:space="preserve"> dell’esercizio finanziario 201</w:t>
      </w:r>
      <w:r w:rsidR="000E58B6" w:rsidRPr="004A330C">
        <w:rPr>
          <w:rFonts w:cstheme="minorHAnsi"/>
          <w:bCs/>
        </w:rPr>
        <w:t>8</w:t>
      </w:r>
      <w:r w:rsidRPr="004A330C">
        <w:rPr>
          <w:rFonts w:cstheme="minorHAnsi"/>
          <w:bCs/>
        </w:rPr>
        <w:t>;</w:t>
      </w:r>
    </w:p>
    <w:p w:rsidR="00AD550C" w:rsidRPr="00735F8B" w:rsidRDefault="00AD550C" w:rsidP="00AD550C">
      <w:pPr>
        <w:jc w:val="both"/>
        <w:rPr>
          <w:rFonts w:cstheme="minorHAnsi"/>
          <w:bCs/>
        </w:rPr>
      </w:pPr>
    </w:p>
    <w:p w:rsidR="00AD550C" w:rsidRPr="00594A78" w:rsidRDefault="00AD550C" w:rsidP="00AD550C">
      <w:pPr>
        <w:numPr>
          <w:ilvl w:val="0"/>
          <w:numId w:val="2"/>
        </w:numPr>
        <w:suppressAutoHyphens/>
        <w:jc w:val="both"/>
        <w:rPr>
          <w:rFonts w:cstheme="minorHAnsi"/>
          <w:bCs/>
        </w:rPr>
      </w:pPr>
      <w:r w:rsidRPr="00594A78">
        <w:rPr>
          <w:rFonts w:cstheme="minorHAnsi"/>
          <w:bCs/>
        </w:rPr>
        <w:t xml:space="preserve">di nominare il Dott. </w:t>
      </w:r>
      <w:r w:rsidR="00594A78" w:rsidRPr="00594A78">
        <w:rPr>
          <w:rFonts w:cstheme="minorHAnsi"/>
          <w:bCs/>
        </w:rPr>
        <w:t xml:space="preserve">Bruno Bruna </w:t>
      </w:r>
      <w:r w:rsidRPr="00594A78">
        <w:rPr>
          <w:rFonts w:cstheme="minorHAnsi"/>
          <w:bCs/>
        </w:rPr>
        <w:t xml:space="preserve">quale Responsabile Unico del Procedimento, ai sensi </w:t>
      </w:r>
      <w:r w:rsidR="00594A78">
        <w:rPr>
          <w:rFonts w:cstheme="minorHAnsi"/>
          <w:bCs/>
        </w:rPr>
        <w:t xml:space="preserve">dell’art. 31 del </w:t>
      </w:r>
      <w:proofErr w:type="spellStart"/>
      <w:r w:rsidR="00594A78">
        <w:rPr>
          <w:rFonts w:cstheme="minorHAnsi"/>
          <w:bCs/>
        </w:rPr>
        <w:t>D.Lgs.</w:t>
      </w:r>
      <w:proofErr w:type="spellEnd"/>
      <w:r w:rsidR="00594A78">
        <w:rPr>
          <w:rFonts w:cstheme="minorHAnsi"/>
          <w:bCs/>
        </w:rPr>
        <w:t xml:space="preserve"> 50/2016;</w:t>
      </w:r>
    </w:p>
    <w:p w:rsidR="00AD550C" w:rsidRPr="00735F8B" w:rsidRDefault="00AD550C" w:rsidP="00AD550C">
      <w:pPr>
        <w:pStyle w:val="Rientrocorpodeltesto"/>
        <w:tabs>
          <w:tab w:val="left" w:pos="0"/>
        </w:tabs>
        <w:ind w:left="720"/>
        <w:jc w:val="both"/>
        <w:rPr>
          <w:rFonts w:cstheme="minorHAnsi"/>
        </w:rPr>
      </w:pPr>
    </w:p>
    <w:p w:rsidR="00AD550C" w:rsidRPr="00735F8B" w:rsidRDefault="00AD550C" w:rsidP="00AD550C">
      <w:pPr>
        <w:numPr>
          <w:ilvl w:val="0"/>
          <w:numId w:val="2"/>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rsidR="00AD550C" w:rsidRPr="00735F8B" w:rsidRDefault="00DA0843" w:rsidP="00DA0843">
      <w:pPr>
        <w:rPr>
          <w:rFonts w:eastAsia="Times New Roman" w:cstheme="minorHAnsi"/>
          <w:b/>
          <w:bCs/>
          <w:lang w:eastAsia="it-IT"/>
        </w:rPr>
      </w:pPr>
      <w:r>
        <w:rPr>
          <w:rFonts w:eastAsia="Times New Roman" w:cstheme="minorHAnsi"/>
          <w:b/>
          <w:bCs/>
          <w:lang w:eastAsia="it-IT"/>
        </w:rPr>
        <w:t xml:space="preserve">                                                                                                                                                  </w:t>
      </w:r>
      <w:r w:rsidR="00AD550C" w:rsidRPr="00735F8B">
        <w:rPr>
          <w:rFonts w:eastAsia="Times New Roman" w:cstheme="minorHAnsi"/>
          <w:b/>
          <w:bCs/>
          <w:lang w:eastAsia="it-IT"/>
        </w:rPr>
        <w:t xml:space="preserve">IL DIRIGENTE SCOLASTICO </w:t>
      </w:r>
    </w:p>
    <w:p w:rsidR="00AD550C" w:rsidRDefault="00594A78" w:rsidP="00AD550C">
      <w:pPr>
        <w:ind w:left="7080" w:firstLine="708"/>
        <w:jc w:val="center"/>
        <w:rPr>
          <w:rFonts w:eastAsia="Times New Roman" w:cstheme="minorHAnsi"/>
          <w:b/>
          <w:bCs/>
          <w:lang w:eastAsia="it-IT"/>
        </w:rPr>
      </w:pPr>
      <w:r>
        <w:rPr>
          <w:rFonts w:eastAsia="Times New Roman" w:cstheme="minorHAnsi"/>
          <w:b/>
          <w:bCs/>
          <w:lang w:eastAsia="it-IT"/>
        </w:rPr>
        <w:t>Bruno Bruna</w:t>
      </w:r>
    </w:p>
    <w:p w:rsidR="00594A78" w:rsidRPr="00594A78" w:rsidRDefault="00594A78" w:rsidP="00594A78">
      <w:pPr>
        <w:rPr>
          <w:rFonts w:eastAsia="Times New Roman" w:cstheme="minorHAnsi"/>
          <w:b/>
          <w:bCs/>
          <w:sz w:val="16"/>
          <w:szCs w:val="16"/>
          <w:lang w:eastAsia="it-IT"/>
        </w:rPr>
      </w:pPr>
      <w:r>
        <w:rPr>
          <w:rFonts w:eastAsia="Times New Roman" w:cstheme="minorHAnsi"/>
          <w:b/>
          <w:bCs/>
          <w:sz w:val="16"/>
          <w:szCs w:val="16"/>
          <w:lang w:eastAsia="it-IT"/>
        </w:rPr>
        <w:t xml:space="preserve">                                                                                                                                                                                                  Firmato digitalmente ai sensi del C.A.D.</w:t>
      </w:r>
    </w:p>
    <w:p w:rsidR="00AD550C" w:rsidRPr="00735F8B" w:rsidRDefault="00AD550C" w:rsidP="00AD550C">
      <w:pPr>
        <w:rPr>
          <w:rFonts w:cstheme="minorHAnsi"/>
          <w:sz w:val="24"/>
        </w:rPr>
      </w:pPr>
    </w:p>
    <w:p w:rsidR="00063C78" w:rsidRDefault="00063C78"/>
    <w:sectPr w:rsidR="00063C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4">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50C"/>
    <w:rsid w:val="00015942"/>
    <w:rsid w:val="00063C78"/>
    <w:rsid w:val="000E58B6"/>
    <w:rsid w:val="00103856"/>
    <w:rsid w:val="0013572E"/>
    <w:rsid w:val="00160911"/>
    <w:rsid w:val="001B2DB6"/>
    <w:rsid w:val="00227BDA"/>
    <w:rsid w:val="00233CBF"/>
    <w:rsid w:val="002676FD"/>
    <w:rsid w:val="00283A6B"/>
    <w:rsid w:val="00361656"/>
    <w:rsid w:val="0048448C"/>
    <w:rsid w:val="004A330C"/>
    <w:rsid w:val="00541A09"/>
    <w:rsid w:val="005904E1"/>
    <w:rsid w:val="00594A78"/>
    <w:rsid w:val="0062482F"/>
    <w:rsid w:val="00633C91"/>
    <w:rsid w:val="00671CB0"/>
    <w:rsid w:val="00791879"/>
    <w:rsid w:val="007D0991"/>
    <w:rsid w:val="007E5B4C"/>
    <w:rsid w:val="00A044C2"/>
    <w:rsid w:val="00AD550C"/>
    <w:rsid w:val="00BC6556"/>
    <w:rsid w:val="00C0068E"/>
    <w:rsid w:val="00C24455"/>
    <w:rsid w:val="00D05B29"/>
    <w:rsid w:val="00DA0843"/>
    <w:rsid w:val="00DA1D63"/>
    <w:rsid w:val="00E8126B"/>
    <w:rsid w:val="00ED37CF"/>
    <w:rsid w:val="00F37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550C"/>
    <w:pPr>
      <w:spacing w:before="120" w:after="120" w:line="240" w:lineRule="auto"/>
    </w:pPr>
  </w:style>
  <w:style w:type="paragraph" w:styleId="Titolo1">
    <w:name w:val="heading 1"/>
    <w:basedOn w:val="Normale"/>
    <w:next w:val="Normale"/>
    <w:link w:val="Titolo1Carattere"/>
    <w:uiPriority w:val="9"/>
    <w:qFormat/>
    <w:rsid w:val="00AD550C"/>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550C"/>
    <w:rPr>
      <w:rFonts w:eastAsiaTheme="majorEastAsia" w:cstheme="majorBidi"/>
      <w:b/>
      <w:sz w:val="24"/>
      <w:szCs w:val="32"/>
    </w:rPr>
  </w:style>
  <w:style w:type="paragraph" w:styleId="Paragrafoelenco">
    <w:name w:val="List Paragraph"/>
    <w:basedOn w:val="Normale"/>
    <w:uiPriority w:val="34"/>
    <w:qFormat/>
    <w:rsid w:val="00AD550C"/>
    <w:pPr>
      <w:ind w:left="720"/>
      <w:contextualSpacing/>
    </w:pPr>
  </w:style>
  <w:style w:type="character" w:styleId="Collegamentoipertestuale">
    <w:name w:val="Hyperlink"/>
    <w:basedOn w:val="Carpredefinitoparagrafo"/>
    <w:uiPriority w:val="99"/>
    <w:unhideWhenUsed/>
    <w:rsid w:val="00AD550C"/>
    <w:rPr>
      <w:color w:val="0000FF" w:themeColor="hyperlink"/>
      <w:u w:val="single"/>
    </w:rPr>
  </w:style>
  <w:style w:type="paragraph" w:styleId="Rientrocorpodeltesto">
    <w:name w:val="Body Text Indent"/>
    <w:basedOn w:val="Normale"/>
    <w:link w:val="RientrocorpodeltestoCarattere"/>
    <w:uiPriority w:val="99"/>
    <w:semiHidden/>
    <w:unhideWhenUsed/>
    <w:rsid w:val="00AD550C"/>
    <w:pPr>
      <w:ind w:left="283"/>
    </w:pPr>
  </w:style>
  <w:style w:type="character" w:customStyle="1" w:styleId="RientrocorpodeltestoCarattere">
    <w:name w:val="Rientro corpo del testo Carattere"/>
    <w:basedOn w:val="Carpredefinitoparagrafo"/>
    <w:link w:val="Rientrocorpodeltesto"/>
    <w:uiPriority w:val="99"/>
    <w:semiHidden/>
    <w:rsid w:val="00AD550C"/>
  </w:style>
  <w:style w:type="paragraph" w:styleId="Testofumetto">
    <w:name w:val="Balloon Text"/>
    <w:basedOn w:val="Normale"/>
    <w:link w:val="TestofumettoCarattere"/>
    <w:uiPriority w:val="99"/>
    <w:semiHidden/>
    <w:unhideWhenUsed/>
    <w:rsid w:val="00AD550C"/>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55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550C"/>
    <w:pPr>
      <w:spacing w:before="120" w:after="120" w:line="240" w:lineRule="auto"/>
    </w:pPr>
  </w:style>
  <w:style w:type="paragraph" w:styleId="Titolo1">
    <w:name w:val="heading 1"/>
    <w:basedOn w:val="Normale"/>
    <w:next w:val="Normale"/>
    <w:link w:val="Titolo1Carattere"/>
    <w:uiPriority w:val="9"/>
    <w:qFormat/>
    <w:rsid w:val="00AD550C"/>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550C"/>
    <w:rPr>
      <w:rFonts w:eastAsiaTheme="majorEastAsia" w:cstheme="majorBidi"/>
      <w:b/>
      <w:sz w:val="24"/>
      <w:szCs w:val="32"/>
    </w:rPr>
  </w:style>
  <w:style w:type="paragraph" w:styleId="Paragrafoelenco">
    <w:name w:val="List Paragraph"/>
    <w:basedOn w:val="Normale"/>
    <w:uiPriority w:val="34"/>
    <w:qFormat/>
    <w:rsid w:val="00AD550C"/>
    <w:pPr>
      <w:ind w:left="720"/>
      <w:contextualSpacing/>
    </w:pPr>
  </w:style>
  <w:style w:type="character" w:styleId="Collegamentoipertestuale">
    <w:name w:val="Hyperlink"/>
    <w:basedOn w:val="Carpredefinitoparagrafo"/>
    <w:uiPriority w:val="99"/>
    <w:unhideWhenUsed/>
    <w:rsid w:val="00AD550C"/>
    <w:rPr>
      <w:color w:val="0000FF" w:themeColor="hyperlink"/>
      <w:u w:val="single"/>
    </w:rPr>
  </w:style>
  <w:style w:type="paragraph" w:styleId="Rientrocorpodeltesto">
    <w:name w:val="Body Text Indent"/>
    <w:basedOn w:val="Normale"/>
    <w:link w:val="RientrocorpodeltestoCarattere"/>
    <w:uiPriority w:val="99"/>
    <w:semiHidden/>
    <w:unhideWhenUsed/>
    <w:rsid w:val="00AD550C"/>
    <w:pPr>
      <w:ind w:left="283"/>
    </w:pPr>
  </w:style>
  <w:style w:type="character" w:customStyle="1" w:styleId="RientrocorpodeltestoCarattere">
    <w:name w:val="Rientro corpo del testo Carattere"/>
    <w:basedOn w:val="Carpredefinitoparagrafo"/>
    <w:link w:val="Rientrocorpodeltesto"/>
    <w:uiPriority w:val="99"/>
    <w:semiHidden/>
    <w:rsid w:val="00AD550C"/>
  </w:style>
  <w:style w:type="paragraph" w:styleId="Testofumetto">
    <w:name w:val="Balloon Text"/>
    <w:basedOn w:val="Normale"/>
    <w:link w:val="TestofumettoCarattere"/>
    <w:uiPriority w:val="99"/>
    <w:semiHidden/>
    <w:unhideWhenUsed/>
    <w:rsid w:val="00AD550C"/>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5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1327</Words>
  <Characters>7566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dir.scolastico</dc:creator>
  <cp:lastModifiedBy>dir.scolastico</cp:lastModifiedBy>
  <cp:revision>21</cp:revision>
  <cp:lastPrinted>2021-04-01T14:12:00Z</cp:lastPrinted>
  <dcterms:created xsi:type="dcterms:W3CDTF">2019-07-11T07:45:00Z</dcterms:created>
  <dcterms:modified xsi:type="dcterms:W3CDTF">2021-04-01T14:50:00Z</dcterms:modified>
</cp:coreProperties>
</file>